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sz w:val="48"/>
          <w:szCs w:val="48"/>
          <w:highlight w:val="white"/>
        </w:rPr>
      </w:pPr>
      <w:r w:rsidDel="00000000" w:rsidR="00000000" w:rsidRPr="00000000">
        <w:rPr>
          <w:sz w:val="48"/>
          <w:szCs w:val="48"/>
          <w:highlight w:val="white"/>
          <w:rtl w:val="0"/>
        </w:rPr>
        <w:t xml:space="preserve">PowerBuilder Utility</w:t>
      </w:r>
    </w:p>
    <w:p w:rsidR="00000000" w:rsidDel="00000000" w:rsidP="00000000" w:rsidRDefault="00000000" w:rsidRPr="00000000" w14:paraId="00000002">
      <w:pPr>
        <w:jc w:val="center"/>
        <w:rPr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sz w:val="21"/>
          <w:szCs w:val="21"/>
          <w:highlight w:val="white"/>
        </w:rPr>
      </w:pPr>
      <w:r w:rsidDel="00000000" w:rsidR="00000000" w:rsidRPr="00000000">
        <w:rPr>
          <w:sz w:val="21"/>
          <w:szCs w:val="21"/>
          <w:highlight w:val="white"/>
          <w:rtl w:val="0"/>
        </w:rPr>
        <w:t xml:space="preserve">PBUtility is a free PowerBuilder Application that provides some useful utility tools  for PowerBuilder from version 6 to 2021. I will try to update the latest version.</w:t>
      </w:r>
    </w:p>
    <w:p w:rsidR="00000000" w:rsidDel="00000000" w:rsidP="00000000" w:rsidRDefault="00000000" w:rsidRPr="00000000" w14:paraId="00000004">
      <w:pPr>
        <w:rPr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before="240" w:line="240" w:lineRule="auto"/>
        <w:jc w:val="both"/>
        <w:rPr>
          <w:b w:val="1"/>
          <w:sz w:val="21"/>
          <w:szCs w:val="21"/>
          <w:highlight w:val="white"/>
        </w:rPr>
      </w:pPr>
      <w:r w:rsidDel="00000000" w:rsidR="00000000" w:rsidRPr="00000000">
        <w:rPr>
          <w:b w:val="1"/>
          <w:sz w:val="21"/>
          <w:szCs w:val="21"/>
          <w:highlight w:val="white"/>
          <w:rtl w:val="0"/>
        </w:rPr>
        <w:t xml:space="preserve">Installation</w:t>
      </w:r>
    </w:p>
    <w:p w:rsidR="00000000" w:rsidDel="00000000" w:rsidP="00000000" w:rsidRDefault="00000000" w:rsidRPr="00000000" w14:paraId="00000006">
      <w:pPr>
        <w:spacing w:before="240" w:line="240" w:lineRule="auto"/>
        <w:jc w:val="both"/>
        <w:rPr>
          <w:sz w:val="21"/>
          <w:szCs w:val="21"/>
          <w:highlight w:val="white"/>
        </w:rPr>
      </w:pPr>
      <w:r w:rsidDel="00000000" w:rsidR="00000000" w:rsidRPr="00000000">
        <w:rPr>
          <w:sz w:val="21"/>
          <w:szCs w:val="21"/>
          <w:highlight w:val="white"/>
          <w:rtl w:val="0"/>
        </w:rPr>
        <w:t xml:space="preserve">Run putility.exe you will see it appear system tray icon. select sytem -&gt; intergate. you will restart PB</w:t>
      </w:r>
      <w:r w:rsidDel="00000000" w:rsidR="00000000" w:rsidRPr="00000000">
        <w:rPr>
          <w:b w:val="1"/>
          <w:sz w:val="21"/>
          <w:szCs w:val="21"/>
          <w:highlight w:val="white"/>
          <w:rtl w:val="0"/>
        </w:rPr>
        <w:t xml:space="preserve">,</w:t>
      </w:r>
      <w:r w:rsidDel="00000000" w:rsidR="00000000" w:rsidRPr="00000000">
        <w:rPr>
          <w:sz w:val="21"/>
          <w:szCs w:val="21"/>
          <w:highlight w:val="white"/>
          <w:rtl w:val="0"/>
        </w:rPr>
        <w:t xml:space="preserve"> you will see a new toolbar in PowerBuilder.</w:t>
      </w:r>
    </w:p>
    <w:p w:rsidR="00000000" w:rsidDel="00000000" w:rsidP="00000000" w:rsidRDefault="00000000" w:rsidRPr="00000000" w14:paraId="00000007">
      <w:pPr>
        <w:rPr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sz w:val="21"/>
          <w:szCs w:val="21"/>
          <w:highlight w:val="white"/>
        </w:rPr>
      </w:pPr>
      <w:r w:rsidDel="00000000" w:rsidR="00000000" w:rsidRPr="00000000">
        <w:rPr>
          <w:sz w:val="21"/>
          <w:szCs w:val="21"/>
          <w:highlight w:val="white"/>
        </w:rPr>
        <w:drawing>
          <wp:inline distB="114300" distT="114300" distL="114300" distR="114300">
            <wp:extent cx="4591050" cy="333375"/>
            <wp:effectExtent b="0" l="0" r="0" t="0"/>
            <wp:docPr id="1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333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sz w:val="21"/>
          <w:szCs w:val="21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20"/>
          <w:szCs w:val="20"/>
          <w:shd w:fill="f0f0f0" w:val="clear"/>
          <w:rtl w:val="0"/>
        </w:rPr>
        <w:t xml:space="preserve">Features: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Auto Comment : Add comment editer</w:t>
      </w:r>
    </w:p>
    <w:p w:rsidR="00000000" w:rsidDel="00000000" w:rsidP="00000000" w:rsidRDefault="00000000" w:rsidRPr="00000000" w14:paraId="0000000C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Format Code : Powerbuilder format code</w:t>
      </w:r>
    </w:p>
    <w:p w:rsidR="00000000" w:rsidDel="00000000" w:rsidP="00000000" w:rsidRDefault="00000000" w:rsidRPr="00000000" w14:paraId="0000000D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Upper Case : Upper select text</w:t>
      </w:r>
    </w:p>
    <w:p w:rsidR="00000000" w:rsidDel="00000000" w:rsidP="00000000" w:rsidRDefault="00000000" w:rsidRPr="00000000" w14:paraId="0000000E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Lower Case : Lower select text</w:t>
      </w:r>
    </w:p>
    <w:p w:rsidR="00000000" w:rsidDel="00000000" w:rsidP="00000000" w:rsidRDefault="00000000" w:rsidRPr="00000000" w14:paraId="0000000F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Add Tab : Add tab before or after using flag</w:t>
      </w:r>
    </w:p>
    <w:p w:rsidR="00000000" w:rsidDel="00000000" w:rsidP="00000000" w:rsidRDefault="00000000" w:rsidRPr="00000000" w14:paraId="00000010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SQL Format : SQL format select text</w:t>
      </w:r>
    </w:p>
    <w:p w:rsidR="00000000" w:rsidDel="00000000" w:rsidP="00000000" w:rsidRDefault="00000000" w:rsidRPr="00000000" w14:paraId="00000011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Auto Complete : Complete text from text using flag</w:t>
      </w:r>
    </w:p>
    <w:p w:rsidR="00000000" w:rsidDel="00000000" w:rsidP="00000000" w:rsidRDefault="00000000" w:rsidRPr="00000000" w14:paraId="00000012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Trim Code : Trim text using flag</w:t>
      </w:r>
    </w:p>
    <w:p w:rsidR="00000000" w:rsidDel="00000000" w:rsidP="00000000" w:rsidRDefault="00000000" w:rsidRPr="00000000" w14:paraId="00000013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DataWindow Automation: General code from datawindow </w:t>
      </w:r>
    </w:p>
    <w:p w:rsidR="00000000" w:rsidDel="00000000" w:rsidP="00000000" w:rsidRDefault="00000000" w:rsidRPr="00000000" w14:paraId="00000014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Objects List: Show list objects support (find , compare, show source, show duplicate)</w:t>
      </w:r>
    </w:p>
    <w:p w:rsidR="00000000" w:rsidDel="00000000" w:rsidP="00000000" w:rsidRDefault="00000000" w:rsidRPr="00000000" w14:paraId="00000015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Compare PBL version: Compare PBL</w:t>
      </w:r>
    </w:p>
    <w:p w:rsidR="00000000" w:rsidDel="00000000" w:rsidP="00000000" w:rsidRDefault="00000000" w:rsidRPr="00000000" w14:paraId="00000016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Color: Get color code</w:t>
      </w:r>
    </w:p>
    <w:p w:rsidR="00000000" w:rsidDel="00000000" w:rsidP="00000000" w:rsidRDefault="00000000" w:rsidRPr="00000000" w14:paraId="00000017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Option: Config options</w:t>
      </w:r>
    </w:p>
    <w:p w:rsidR="00000000" w:rsidDel="00000000" w:rsidP="00000000" w:rsidRDefault="00000000" w:rsidRPr="00000000" w14:paraId="00000018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Full Comment</w:t>
      </w:r>
    </w:p>
    <w:p w:rsidR="00000000" w:rsidDel="00000000" w:rsidP="00000000" w:rsidRDefault="00000000" w:rsidRPr="00000000" w14:paraId="0000001A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5731200" cy="3251200"/>
            <wp:effectExtent b="0" l="0" r="0" t="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51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Modify comment</w:t>
      </w:r>
    </w:p>
    <w:p w:rsidR="00000000" w:rsidDel="00000000" w:rsidP="00000000" w:rsidRDefault="00000000" w:rsidRPr="00000000" w14:paraId="0000001C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5731200" cy="762000"/>
            <wp:effectExtent b="0" l="0" r="0" t="0"/>
            <wp:docPr id="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ADD Comment (ctrl + mouse)</w:t>
      </w:r>
    </w:p>
    <w:p w:rsidR="00000000" w:rsidDel="00000000" w:rsidP="00000000" w:rsidRDefault="00000000" w:rsidRPr="00000000" w14:paraId="0000001E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5731200" cy="800100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0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Delete Comment (shift + mouse)</w:t>
      </w:r>
    </w:p>
    <w:p w:rsidR="00000000" w:rsidDel="00000000" w:rsidP="00000000" w:rsidRDefault="00000000" w:rsidRPr="00000000" w14:paraId="00000020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5731200" cy="800100"/>
            <wp:effectExtent b="0" l="0" r="0" t="0"/>
            <wp:docPr id="9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0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Step Comment</w:t>
      </w:r>
    </w:p>
    <w:p w:rsidR="00000000" w:rsidDel="00000000" w:rsidP="00000000" w:rsidRDefault="00000000" w:rsidRPr="00000000" w14:paraId="00000022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5731200" cy="558800"/>
            <wp:effectExtent b="0" l="0" r="0" t="0"/>
            <wp:docPr id="2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5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Format Code</w:t>
      </w:r>
    </w:p>
    <w:p w:rsidR="00000000" w:rsidDel="00000000" w:rsidP="00000000" w:rsidRDefault="00000000" w:rsidRPr="00000000" w14:paraId="00000025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Format the code in PB script editor with the default indent rules.Note: If the active window in PB is not a editor, the operation has no effect.</w:t>
      </w:r>
    </w:p>
    <w:p w:rsidR="00000000" w:rsidDel="00000000" w:rsidP="00000000" w:rsidRDefault="00000000" w:rsidRPr="00000000" w14:paraId="00000027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5229225" cy="3586163"/>
            <wp:effectExtent b="0" l="0" r="0" t="0"/>
            <wp:docPr id="3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35861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Add Tab</w:t>
      </w:r>
    </w:p>
    <w:p w:rsidR="00000000" w:rsidDel="00000000" w:rsidP="00000000" w:rsidRDefault="00000000" w:rsidRPr="00000000" w14:paraId="0000002B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3781425" cy="2533650"/>
            <wp:effectExtent b="0" l="0" r="0" t="0"/>
            <wp:docPr id="8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25336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Auto Complate</w:t>
      </w:r>
    </w:p>
    <w:p w:rsidR="00000000" w:rsidDel="00000000" w:rsidP="00000000" w:rsidRDefault="00000000" w:rsidRPr="00000000" w14:paraId="0000002E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3810000" cy="2343150"/>
            <wp:effectExtent b="0" l="0" r="0" t="0"/>
            <wp:docPr id="12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3431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Trim Code</w:t>
      </w:r>
    </w:p>
    <w:p w:rsidR="00000000" w:rsidDel="00000000" w:rsidP="00000000" w:rsidRDefault="00000000" w:rsidRPr="00000000" w14:paraId="00000031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3810000" cy="2324100"/>
            <wp:effectExtent b="0" l="0" r="0" t="0"/>
            <wp:docPr id="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DataWindow Automation</w:t>
      </w:r>
    </w:p>
    <w:p w:rsidR="00000000" w:rsidDel="00000000" w:rsidP="00000000" w:rsidRDefault="00000000" w:rsidRPr="00000000" w14:paraId="00000038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4824413" cy="4816399"/>
            <wp:effectExtent b="0" l="0" r="0" t="0"/>
            <wp:docPr id="1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24413" cy="48163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Objects List</w:t>
      </w:r>
    </w:p>
    <w:p w:rsidR="00000000" w:rsidDel="00000000" w:rsidP="00000000" w:rsidRDefault="00000000" w:rsidRPr="00000000" w14:paraId="0000003B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4786313" cy="3197495"/>
            <wp:effectExtent b="0" l="0" r="0" t="0"/>
            <wp:docPr id="14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86313" cy="31974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Compare PBL version</w:t>
      </w:r>
    </w:p>
    <w:p w:rsidR="00000000" w:rsidDel="00000000" w:rsidP="00000000" w:rsidRDefault="00000000" w:rsidRPr="00000000" w14:paraId="0000003E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5731200" cy="4749800"/>
            <wp:effectExtent b="0" l="0" r="0" t="0"/>
            <wp:docPr id="1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749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Color</w:t>
      </w:r>
    </w:p>
    <w:p w:rsidR="00000000" w:rsidDel="00000000" w:rsidP="00000000" w:rsidRDefault="00000000" w:rsidRPr="00000000" w14:paraId="00000042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5731200" cy="2679700"/>
            <wp:effectExtent b="0" l="0" r="0" t="0"/>
            <wp:docPr id="15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7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  <w:rtl w:val="0"/>
        </w:rPr>
        <w:t xml:space="preserve">option</w:t>
      </w:r>
    </w:p>
    <w:p w:rsidR="00000000" w:rsidDel="00000000" w:rsidP="00000000" w:rsidRDefault="00000000" w:rsidRPr="00000000" w14:paraId="00000048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rFonts w:ascii="Verdana" w:cs="Verdana" w:eastAsia="Verdana" w:hAnsi="Verdana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Verdana" w:cs="Verdana" w:eastAsia="Verdana" w:hAnsi="Verdana"/>
          <w:b w:val="1"/>
          <w:sz w:val="18"/>
          <w:szCs w:val="18"/>
          <w:highlight w:val="white"/>
        </w:rPr>
        <w:drawing>
          <wp:inline distB="114300" distT="114300" distL="114300" distR="114300">
            <wp:extent cx="5153025" cy="5410200"/>
            <wp:effectExtent b="0" l="0" r="0" t="0"/>
            <wp:docPr id="10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541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Verdan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vi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7.png"/><Relationship Id="rId11" Type="http://schemas.openxmlformats.org/officeDocument/2006/relationships/image" Target="media/image14.png"/><Relationship Id="rId10" Type="http://schemas.openxmlformats.org/officeDocument/2006/relationships/image" Target="media/image10.png"/><Relationship Id="rId13" Type="http://schemas.openxmlformats.org/officeDocument/2006/relationships/image" Target="media/image8.png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image" Target="media/image6.png"/><Relationship Id="rId14" Type="http://schemas.openxmlformats.org/officeDocument/2006/relationships/image" Target="media/image15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5" Type="http://schemas.openxmlformats.org/officeDocument/2006/relationships/styles" Target="styles.xml"/><Relationship Id="rId19" Type="http://schemas.openxmlformats.org/officeDocument/2006/relationships/image" Target="media/image13.png"/><Relationship Id="rId6" Type="http://schemas.openxmlformats.org/officeDocument/2006/relationships/image" Target="media/image4.png"/><Relationship Id="rId18" Type="http://schemas.openxmlformats.org/officeDocument/2006/relationships/image" Target="media/image9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